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F6C11" w14:textId="3E0A2F7B" w:rsidR="009E353D" w:rsidRPr="00571D49" w:rsidRDefault="61AF3BE4" w:rsidP="00571D49">
      <w:pPr>
        <w:pStyle w:val="Title"/>
        <w:jc w:val="center"/>
        <w:rPr>
          <w:sz w:val="44"/>
          <w:szCs w:val="44"/>
        </w:rPr>
      </w:pPr>
      <w:r w:rsidRPr="00FF637B">
        <w:rPr>
          <w:sz w:val="44"/>
          <w:szCs w:val="44"/>
        </w:rPr>
        <w:t xml:space="preserve">Loess Hills Wild Ones Summer 2026 </w:t>
      </w:r>
      <w:r w:rsidR="001C1FE6" w:rsidRPr="00FF637B">
        <w:rPr>
          <w:sz w:val="44"/>
          <w:szCs w:val="44"/>
        </w:rPr>
        <w:t>Native Plant S</w:t>
      </w:r>
      <w:r w:rsidR="7EA4A3A6" w:rsidRPr="00FF637B">
        <w:rPr>
          <w:sz w:val="44"/>
          <w:szCs w:val="44"/>
        </w:rPr>
        <w:t>ale List</w:t>
      </w:r>
      <w:r w:rsidR="00571D49">
        <w:t xml:space="preserve"> </w:t>
      </w:r>
      <w:r w:rsidR="00571D49" w:rsidRPr="00571D49">
        <w:rPr>
          <w:sz w:val="32"/>
          <w:szCs w:val="32"/>
        </w:rPr>
        <w:t>**list subject to change</w:t>
      </w:r>
      <w:r w:rsidR="00FF637B">
        <w:rPr>
          <w:sz w:val="32"/>
          <w:szCs w:val="32"/>
        </w:rPr>
        <w:t>**</w:t>
      </w:r>
    </w:p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1440"/>
        <w:gridCol w:w="1440"/>
        <w:gridCol w:w="1440"/>
        <w:gridCol w:w="1473"/>
        <w:gridCol w:w="1805"/>
        <w:gridCol w:w="1800"/>
      </w:tblGrid>
      <w:tr w:rsidR="00833B47" w14:paraId="2C6180A1" w14:textId="717BA0F7" w:rsidTr="00833B47">
        <w:tc>
          <w:tcPr>
            <w:tcW w:w="1487" w:type="dxa"/>
          </w:tcPr>
          <w:p w14:paraId="1EEDCCA3" w14:textId="77777777" w:rsidR="00833B47" w:rsidRDefault="00833B47">
            <w:r>
              <w:t>Plant</w:t>
            </w:r>
          </w:p>
        </w:tc>
        <w:tc>
          <w:tcPr>
            <w:tcW w:w="1440" w:type="dxa"/>
          </w:tcPr>
          <w:p w14:paraId="76172B03" w14:textId="77777777" w:rsidR="00833B47" w:rsidRDefault="00833B47">
            <w:r>
              <w:t>Height</w:t>
            </w:r>
          </w:p>
        </w:tc>
        <w:tc>
          <w:tcPr>
            <w:tcW w:w="1440" w:type="dxa"/>
          </w:tcPr>
          <w:p w14:paraId="2145900B" w14:textId="77777777" w:rsidR="00833B47" w:rsidRDefault="00833B47">
            <w:r>
              <w:t>Moisture</w:t>
            </w:r>
          </w:p>
        </w:tc>
        <w:tc>
          <w:tcPr>
            <w:tcW w:w="1440" w:type="dxa"/>
          </w:tcPr>
          <w:p w14:paraId="43372E48" w14:textId="77777777" w:rsidR="00833B47" w:rsidRDefault="00833B47">
            <w:r>
              <w:t>Light</w:t>
            </w:r>
          </w:p>
        </w:tc>
        <w:tc>
          <w:tcPr>
            <w:tcW w:w="1473" w:type="dxa"/>
          </w:tcPr>
          <w:p w14:paraId="6AC4DCE0" w14:textId="77777777" w:rsidR="00833B47" w:rsidRDefault="00833B47">
            <w:r>
              <w:t>Bloom</w:t>
            </w:r>
          </w:p>
        </w:tc>
        <w:tc>
          <w:tcPr>
            <w:tcW w:w="1805" w:type="dxa"/>
          </w:tcPr>
          <w:p w14:paraId="21079605" w14:textId="77777777" w:rsidR="00833B47" w:rsidRDefault="00833B47">
            <w:r>
              <w:t>Interesting Facts</w:t>
            </w:r>
          </w:p>
        </w:tc>
        <w:tc>
          <w:tcPr>
            <w:tcW w:w="1800" w:type="dxa"/>
          </w:tcPr>
          <w:p w14:paraId="2EDB27E8" w14:textId="77777777" w:rsidR="00833B47" w:rsidRDefault="00833B47"/>
        </w:tc>
      </w:tr>
      <w:tr w:rsidR="00833B47" w14:paraId="2A1E6A8E" w14:textId="75514203" w:rsidTr="00833B47">
        <w:tc>
          <w:tcPr>
            <w:tcW w:w="1487" w:type="dxa"/>
          </w:tcPr>
          <w:p w14:paraId="411F6E41" w14:textId="77777777" w:rsidR="00833B47" w:rsidRDefault="00833B47">
            <w:r>
              <w:t>Blue Fortune Hyssop (Agastache x "Blue Fortune")</w:t>
            </w:r>
          </w:p>
        </w:tc>
        <w:tc>
          <w:tcPr>
            <w:tcW w:w="1440" w:type="dxa"/>
          </w:tcPr>
          <w:p w14:paraId="73755968" w14:textId="77777777" w:rsidR="00833B47" w:rsidRDefault="00833B47">
            <w:r>
              <w:t>2–3 ft</w:t>
            </w:r>
          </w:p>
        </w:tc>
        <w:tc>
          <w:tcPr>
            <w:tcW w:w="1440" w:type="dxa"/>
          </w:tcPr>
          <w:p w14:paraId="17372FC0" w14:textId="77777777" w:rsidR="00833B47" w:rsidRDefault="00833B47">
            <w:r>
              <w:t>Average to dry</w:t>
            </w:r>
          </w:p>
        </w:tc>
        <w:tc>
          <w:tcPr>
            <w:tcW w:w="1440" w:type="dxa"/>
          </w:tcPr>
          <w:p w14:paraId="3A3AA5C1" w14:textId="77777777" w:rsidR="00833B47" w:rsidRDefault="00833B47">
            <w:r>
              <w:t>Full sun</w:t>
            </w:r>
          </w:p>
        </w:tc>
        <w:tc>
          <w:tcPr>
            <w:tcW w:w="1473" w:type="dxa"/>
          </w:tcPr>
          <w:p w14:paraId="3CD19ED3" w14:textId="77777777" w:rsidR="00833B47" w:rsidRDefault="00833B47">
            <w:r>
              <w:t>Lavender-blue, midsummer–fall</w:t>
            </w:r>
          </w:p>
        </w:tc>
        <w:tc>
          <w:tcPr>
            <w:tcW w:w="1805" w:type="dxa"/>
          </w:tcPr>
          <w:p w14:paraId="0188B4FB" w14:textId="77777777" w:rsidR="00833B47" w:rsidRDefault="00833B47">
            <w:r>
              <w:t>Excellent pollinator plant; aromatic foliage; long bloom period.</w:t>
            </w:r>
          </w:p>
        </w:tc>
        <w:tc>
          <w:tcPr>
            <w:tcW w:w="1800" w:type="dxa"/>
          </w:tcPr>
          <w:p w14:paraId="495E6460" w14:textId="77777777" w:rsidR="00833B47" w:rsidRDefault="00833B47"/>
        </w:tc>
      </w:tr>
      <w:tr w:rsidR="0003352D" w14:paraId="318A284A" w14:textId="77777777" w:rsidTr="00833B47">
        <w:tc>
          <w:tcPr>
            <w:tcW w:w="1487" w:type="dxa"/>
          </w:tcPr>
          <w:p w14:paraId="2D5F66D9" w14:textId="6FB1337E" w:rsidR="0003352D" w:rsidRDefault="0003352D" w:rsidP="0003352D">
            <w:r>
              <w:t>Prairie Onion (Allium stellatum)</w:t>
            </w:r>
          </w:p>
        </w:tc>
        <w:tc>
          <w:tcPr>
            <w:tcW w:w="1440" w:type="dxa"/>
          </w:tcPr>
          <w:p w14:paraId="3FF96E3F" w14:textId="7C1162C1" w:rsidR="0003352D" w:rsidRDefault="0003352D" w:rsidP="0003352D">
            <w:r>
              <w:t>1–2 ft</w:t>
            </w:r>
          </w:p>
        </w:tc>
        <w:tc>
          <w:tcPr>
            <w:tcW w:w="1440" w:type="dxa"/>
          </w:tcPr>
          <w:p w14:paraId="5F073170" w14:textId="42067B3A" w:rsidR="0003352D" w:rsidRDefault="0003352D" w:rsidP="0003352D">
            <w:r>
              <w:t>Dry to medium</w:t>
            </w:r>
          </w:p>
        </w:tc>
        <w:tc>
          <w:tcPr>
            <w:tcW w:w="1440" w:type="dxa"/>
          </w:tcPr>
          <w:p w14:paraId="32008BA0" w14:textId="0DB23651" w:rsidR="0003352D" w:rsidRDefault="0003352D" w:rsidP="0003352D">
            <w:r>
              <w:t>Full sun</w:t>
            </w:r>
          </w:p>
        </w:tc>
        <w:tc>
          <w:tcPr>
            <w:tcW w:w="1473" w:type="dxa"/>
          </w:tcPr>
          <w:p w14:paraId="59F94F37" w14:textId="08DA7787" w:rsidR="0003352D" w:rsidRDefault="0003352D" w:rsidP="0003352D">
            <w:r>
              <w:t>Pink-lavender, late summer</w:t>
            </w:r>
          </w:p>
        </w:tc>
        <w:tc>
          <w:tcPr>
            <w:tcW w:w="1805" w:type="dxa"/>
          </w:tcPr>
          <w:p w14:paraId="4C60E5DE" w14:textId="40282F10" w:rsidR="0003352D" w:rsidRDefault="0003352D" w:rsidP="0003352D">
            <w:r>
              <w:t>Native onion with edible aroma; attracts pollinators.</w:t>
            </w:r>
          </w:p>
        </w:tc>
        <w:tc>
          <w:tcPr>
            <w:tcW w:w="1800" w:type="dxa"/>
          </w:tcPr>
          <w:p w14:paraId="3C5F5D46" w14:textId="77777777" w:rsidR="0003352D" w:rsidRDefault="0003352D" w:rsidP="0003352D"/>
        </w:tc>
      </w:tr>
      <w:tr w:rsidR="00EB214B" w14:paraId="3F8ABF5C" w14:textId="77777777" w:rsidTr="00833B47">
        <w:tc>
          <w:tcPr>
            <w:tcW w:w="1487" w:type="dxa"/>
          </w:tcPr>
          <w:p w14:paraId="3252CEA2" w14:textId="63CA5CDC" w:rsidR="00EB214B" w:rsidRDefault="00EB214B" w:rsidP="00EB214B">
            <w:r>
              <w:t>Rose Milkweed (Asclepias incarnata)</w:t>
            </w:r>
          </w:p>
        </w:tc>
        <w:tc>
          <w:tcPr>
            <w:tcW w:w="1440" w:type="dxa"/>
          </w:tcPr>
          <w:p w14:paraId="2DCDE310" w14:textId="6559482D" w:rsidR="00EB214B" w:rsidRDefault="00EB214B" w:rsidP="00EB214B">
            <w:r>
              <w:t>3–5 ft</w:t>
            </w:r>
          </w:p>
        </w:tc>
        <w:tc>
          <w:tcPr>
            <w:tcW w:w="1440" w:type="dxa"/>
          </w:tcPr>
          <w:p w14:paraId="4E8C97DB" w14:textId="2D32C189" w:rsidR="00EB214B" w:rsidRDefault="00EB214B" w:rsidP="00EB214B">
            <w:r>
              <w:t>Medium to wet</w:t>
            </w:r>
          </w:p>
        </w:tc>
        <w:tc>
          <w:tcPr>
            <w:tcW w:w="1440" w:type="dxa"/>
          </w:tcPr>
          <w:p w14:paraId="02AA8B7F" w14:textId="0F3780C9" w:rsidR="00EB214B" w:rsidRDefault="00EB214B" w:rsidP="00EB214B">
            <w:r>
              <w:t>Full sun</w:t>
            </w:r>
          </w:p>
        </w:tc>
        <w:tc>
          <w:tcPr>
            <w:tcW w:w="1473" w:type="dxa"/>
          </w:tcPr>
          <w:p w14:paraId="63B63FEE" w14:textId="5F545497" w:rsidR="00EB214B" w:rsidRDefault="00EB214B" w:rsidP="00EB214B">
            <w:r>
              <w:t>Pink-rose, midsummer</w:t>
            </w:r>
          </w:p>
        </w:tc>
        <w:tc>
          <w:tcPr>
            <w:tcW w:w="1805" w:type="dxa"/>
          </w:tcPr>
          <w:p w14:paraId="61BF8187" w14:textId="413E2030" w:rsidR="00EB214B" w:rsidRDefault="00EB214B" w:rsidP="00EB214B">
            <w:r>
              <w:t>Monarch host plant; fragrant flowers.</w:t>
            </w:r>
          </w:p>
        </w:tc>
        <w:tc>
          <w:tcPr>
            <w:tcW w:w="1800" w:type="dxa"/>
          </w:tcPr>
          <w:p w14:paraId="0AD8F063" w14:textId="77777777" w:rsidR="00EB214B" w:rsidRDefault="00EB214B" w:rsidP="00EB214B"/>
        </w:tc>
      </w:tr>
      <w:tr w:rsidR="00833B47" w14:paraId="6F956FE2" w14:textId="1ABFADF0" w:rsidTr="00833B47">
        <w:tc>
          <w:tcPr>
            <w:tcW w:w="1487" w:type="dxa"/>
          </w:tcPr>
          <w:p w14:paraId="55CB5932" w14:textId="77777777" w:rsidR="00833B47" w:rsidRDefault="00833B47">
            <w:r>
              <w:t>Butterfly Milkweed (Asclepias tuberosa)</w:t>
            </w:r>
          </w:p>
        </w:tc>
        <w:tc>
          <w:tcPr>
            <w:tcW w:w="1440" w:type="dxa"/>
          </w:tcPr>
          <w:p w14:paraId="40440750" w14:textId="77777777" w:rsidR="00833B47" w:rsidRDefault="00833B47">
            <w:r>
              <w:t>1–3 ft</w:t>
            </w:r>
          </w:p>
        </w:tc>
        <w:tc>
          <w:tcPr>
            <w:tcW w:w="1440" w:type="dxa"/>
          </w:tcPr>
          <w:p w14:paraId="43C48BEC" w14:textId="77777777" w:rsidR="00833B47" w:rsidRDefault="00833B47">
            <w:r>
              <w:t>Dry to medium</w:t>
            </w:r>
          </w:p>
        </w:tc>
        <w:tc>
          <w:tcPr>
            <w:tcW w:w="1440" w:type="dxa"/>
          </w:tcPr>
          <w:p w14:paraId="2C45F179" w14:textId="77777777" w:rsidR="00833B47" w:rsidRDefault="00833B47">
            <w:r>
              <w:t>Full sun</w:t>
            </w:r>
          </w:p>
        </w:tc>
        <w:tc>
          <w:tcPr>
            <w:tcW w:w="1473" w:type="dxa"/>
          </w:tcPr>
          <w:p w14:paraId="38B39C65" w14:textId="77777777" w:rsidR="00833B47" w:rsidRDefault="00833B47">
            <w:r>
              <w:t>Bright orange, early–mid summer</w:t>
            </w:r>
          </w:p>
        </w:tc>
        <w:tc>
          <w:tcPr>
            <w:tcW w:w="1805" w:type="dxa"/>
          </w:tcPr>
          <w:p w14:paraId="7CCCBBFC" w14:textId="77777777" w:rsidR="00833B47" w:rsidRDefault="00833B47">
            <w:r>
              <w:t>Host plant for monarch butterflies; drought tolerant.</w:t>
            </w:r>
          </w:p>
        </w:tc>
        <w:tc>
          <w:tcPr>
            <w:tcW w:w="1800" w:type="dxa"/>
          </w:tcPr>
          <w:p w14:paraId="46809905" w14:textId="77777777" w:rsidR="00833B47" w:rsidRDefault="00833B47"/>
        </w:tc>
      </w:tr>
      <w:tr w:rsidR="00AD5B68" w14:paraId="2FF66462" w14:textId="77777777" w:rsidTr="00833B47">
        <w:tc>
          <w:tcPr>
            <w:tcW w:w="1487" w:type="dxa"/>
          </w:tcPr>
          <w:p w14:paraId="76D039C6" w14:textId="3825AA70" w:rsidR="00AD5B68" w:rsidRDefault="00AD5B68" w:rsidP="00AD5B68">
            <w:r>
              <w:t>White Wild Indigo (Baptisia alba)</w:t>
            </w:r>
          </w:p>
        </w:tc>
        <w:tc>
          <w:tcPr>
            <w:tcW w:w="1440" w:type="dxa"/>
          </w:tcPr>
          <w:p w14:paraId="2D455FA3" w14:textId="1808673A" w:rsidR="00AD5B68" w:rsidRDefault="00AD5B68" w:rsidP="00AD5B68">
            <w:r>
              <w:t>3–5 ft</w:t>
            </w:r>
          </w:p>
        </w:tc>
        <w:tc>
          <w:tcPr>
            <w:tcW w:w="1440" w:type="dxa"/>
          </w:tcPr>
          <w:p w14:paraId="5972A9AF" w14:textId="156CDC10" w:rsidR="00AD5B68" w:rsidRDefault="00AD5B68" w:rsidP="00AD5B68">
            <w:r>
              <w:t>Dry to medium</w:t>
            </w:r>
          </w:p>
        </w:tc>
        <w:tc>
          <w:tcPr>
            <w:tcW w:w="1440" w:type="dxa"/>
          </w:tcPr>
          <w:p w14:paraId="1EE484A1" w14:textId="0C4309F0" w:rsidR="00AD5B68" w:rsidRDefault="00AD5B68" w:rsidP="00AD5B68">
            <w:r>
              <w:t>Full sun</w:t>
            </w:r>
          </w:p>
        </w:tc>
        <w:tc>
          <w:tcPr>
            <w:tcW w:w="1473" w:type="dxa"/>
          </w:tcPr>
          <w:p w14:paraId="3FC0D71A" w14:textId="02E0F18A" w:rsidR="00AD5B68" w:rsidRDefault="00AD5B68" w:rsidP="00AD5B68">
            <w:r>
              <w:t>White, late spring–early summer</w:t>
            </w:r>
          </w:p>
        </w:tc>
        <w:tc>
          <w:tcPr>
            <w:tcW w:w="1805" w:type="dxa"/>
          </w:tcPr>
          <w:p w14:paraId="6408C647" w14:textId="0A9EFB33" w:rsidR="00AD5B68" w:rsidRDefault="00AD5B68" w:rsidP="00AD5B68">
            <w:r>
              <w:t>Long-lived native with attractive seed pods.</w:t>
            </w:r>
          </w:p>
        </w:tc>
        <w:tc>
          <w:tcPr>
            <w:tcW w:w="1800" w:type="dxa"/>
          </w:tcPr>
          <w:p w14:paraId="3FAB76B9" w14:textId="77777777" w:rsidR="00AD5B68" w:rsidRDefault="00AD5B68" w:rsidP="00AD5B68"/>
        </w:tc>
      </w:tr>
      <w:tr w:rsidR="004C0329" w14:paraId="2BB9745B" w14:textId="77777777" w:rsidTr="00833B47">
        <w:tc>
          <w:tcPr>
            <w:tcW w:w="1487" w:type="dxa"/>
          </w:tcPr>
          <w:p w14:paraId="1933FF4F" w14:textId="4B91E81E" w:rsidR="004C0329" w:rsidRDefault="004C0329" w:rsidP="004C0329">
            <w:r>
              <w:t>Chocolate Flower (Berlandiera lyrata)</w:t>
            </w:r>
          </w:p>
        </w:tc>
        <w:tc>
          <w:tcPr>
            <w:tcW w:w="1440" w:type="dxa"/>
          </w:tcPr>
          <w:p w14:paraId="7AD63650" w14:textId="3782AE13" w:rsidR="004C0329" w:rsidRDefault="004C0329" w:rsidP="004C0329">
            <w:r>
              <w:t>1–2 ft</w:t>
            </w:r>
          </w:p>
        </w:tc>
        <w:tc>
          <w:tcPr>
            <w:tcW w:w="1440" w:type="dxa"/>
          </w:tcPr>
          <w:p w14:paraId="06EE993F" w14:textId="2B5CED50" w:rsidR="004C0329" w:rsidRDefault="004C0329" w:rsidP="004C0329">
            <w:r>
              <w:t>Dry</w:t>
            </w:r>
          </w:p>
        </w:tc>
        <w:tc>
          <w:tcPr>
            <w:tcW w:w="1440" w:type="dxa"/>
          </w:tcPr>
          <w:p w14:paraId="0A79B4DF" w14:textId="2708EACF" w:rsidR="004C0329" w:rsidRDefault="004C0329" w:rsidP="004C0329">
            <w:r>
              <w:t>Full sun</w:t>
            </w:r>
          </w:p>
        </w:tc>
        <w:tc>
          <w:tcPr>
            <w:tcW w:w="1473" w:type="dxa"/>
          </w:tcPr>
          <w:p w14:paraId="7A1C7E37" w14:textId="1C24CB63" w:rsidR="004C0329" w:rsidRDefault="004C0329" w:rsidP="004C0329">
            <w:r>
              <w:t>Yellow, late spring–fall</w:t>
            </w:r>
          </w:p>
        </w:tc>
        <w:tc>
          <w:tcPr>
            <w:tcW w:w="1805" w:type="dxa"/>
          </w:tcPr>
          <w:p w14:paraId="3222EE74" w14:textId="4A9B53AE" w:rsidR="004C0329" w:rsidRDefault="004C0329" w:rsidP="004C0329">
            <w:r>
              <w:t>Flowers smell like chocolate, especially in morning.</w:t>
            </w:r>
          </w:p>
        </w:tc>
        <w:tc>
          <w:tcPr>
            <w:tcW w:w="1800" w:type="dxa"/>
          </w:tcPr>
          <w:p w14:paraId="0122B654" w14:textId="77777777" w:rsidR="004C0329" w:rsidRDefault="004C0329" w:rsidP="004C0329"/>
        </w:tc>
      </w:tr>
      <w:tr w:rsidR="00833B47" w14:paraId="4B3C03ED" w14:textId="469FE7B5" w:rsidTr="00833B47">
        <w:tc>
          <w:tcPr>
            <w:tcW w:w="1487" w:type="dxa"/>
          </w:tcPr>
          <w:p w14:paraId="7F08403B" w14:textId="77777777" w:rsidR="00833B47" w:rsidRDefault="00833B47">
            <w:r>
              <w:t>Purple Poppy Mallow (Callirhoe involucrata)</w:t>
            </w:r>
          </w:p>
        </w:tc>
        <w:tc>
          <w:tcPr>
            <w:tcW w:w="1440" w:type="dxa"/>
          </w:tcPr>
          <w:p w14:paraId="65991D67" w14:textId="77777777" w:rsidR="00833B47" w:rsidRDefault="00833B47">
            <w:r>
              <w:t>6–12 in tall, 3–6 ft spread</w:t>
            </w:r>
          </w:p>
        </w:tc>
        <w:tc>
          <w:tcPr>
            <w:tcW w:w="1440" w:type="dxa"/>
          </w:tcPr>
          <w:p w14:paraId="08FA65F5" w14:textId="77777777" w:rsidR="00833B47" w:rsidRDefault="00833B47">
            <w:r>
              <w:t>Dry to medium</w:t>
            </w:r>
          </w:p>
        </w:tc>
        <w:tc>
          <w:tcPr>
            <w:tcW w:w="1440" w:type="dxa"/>
          </w:tcPr>
          <w:p w14:paraId="731386DF" w14:textId="77777777" w:rsidR="00833B47" w:rsidRDefault="00833B47">
            <w:r>
              <w:t>Full sun</w:t>
            </w:r>
          </w:p>
        </w:tc>
        <w:tc>
          <w:tcPr>
            <w:tcW w:w="1473" w:type="dxa"/>
          </w:tcPr>
          <w:p w14:paraId="31A4B4D9" w14:textId="77777777" w:rsidR="00833B47" w:rsidRDefault="00833B47">
            <w:r>
              <w:t>Magenta-purple, late spring–summer</w:t>
            </w:r>
          </w:p>
        </w:tc>
        <w:tc>
          <w:tcPr>
            <w:tcW w:w="1805" w:type="dxa"/>
          </w:tcPr>
          <w:p w14:paraId="296114CC" w14:textId="77777777" w:rsidR="00833B47" w:rsidRDefault="00833B47">
            <w:r>
              <w:t>Low-growing groundcover; also called winecups.</w:t>
            </w:r>
          </w:p>
        </w:tc>
        <w:tc>
          <w:tcPr>
            <w:tcW w:w="1800" w:type="dxa"/>
          </w:tcPr>
          <w:p w14:paraId="7F88F6A6" w14:textId="77777777" w:rsidR="00833B47" w:rsidRDefault="00833B47"/>
        </w:tc>
      </w:tr>
      <w:tr w:rsidR="001B0BA0" w14:paraId="16C7EBC1" w14:textId="77777777" w:rsidTr="00833B47">
        <w:tc>
          <w:tcPr>
            <w:tcW w:w="1487" w:type="dxa"/>
          </w:tcPr>
          <w:p w14:paraId="0BAF74BD" w14:textId="6EB4EC0A" w:rsidR="001B0BA0" w:rsidRDefault="001B0BA0" w:rsidP="001B0BA0">
            <w:r>
              <w:t>Blue Mistflower (Conoclinium coelestinum)</w:t>
            </w:r>
          </w:p>
        </w:tc>
        <w:tc>
          <w:tcPr>
            <w:tcW w:w="1440" w:type="dxa"/>
          </w:tcPr>
          <w:p w14:paraId="651E34D9" w14:textId="2DD039D0" w:rsidR="001B0BA0" w:rsidRDefault="001B0BA0" w:rsidP="001B0BA0">
            <w:r>
              <w:t>1–3 ft</w:t>
            </w:r>
          </w:p>
        </w:tc>
        <w:tc>
          <w:tcPr>
            <w:tcW w:w="1440" w:type="dxa"/>
          </w:tcPr>
          <w:p w14:paraId="52DE5FE4" w14:textId="2846B5E8" w:rsidR="001B0BA0" w:rsidRDefault="001B0BA0" w:rsidP="001B0BA0">
            <w:r>
              <w:t>Medium to wet</w:t>
            </w:r>
          </w:p>
        </w:tc>
        <w:tc>
          <w:tcPr>
            <w:tcW w:w="1440" w:type="dxa"/>
          </w:tcPr>
          <w:p w14:paraId="38119FB8" w14:textId="3BBD5ADA" w:rsidR="001B0BA0" w:rsidRDefault="001B0BA0" w:rsidP="001B0BA0">
            <w:r>
              <w:t>Sun to part shade</w:t>
            </w:r>
          </w:p>
        </w:tc>
        <w:tc>
          <w:tcPr>
            <w:tcW w:w="1473" w:type="dxa"/>
          </w:tcPr>
          <w:p w14:paraId="17293348" w14:textId="6A53214E" w:rsidR="001B0BA0" w:rsidRDefault="001B0BA0" w:rsidP="001B0BA0">
            <w:r>
              <w:t>Fuzzy blue flowers, late summer–fall</w:t>
            </w:r>
          </w:p>
        </w:tc>
        <w:tc>
          <w:tcPr>
            <w:tcW w:w="1805" w:type="dxa"/>
          </w:tcPr>
          <w:p w14:paraId="22A1180A" w14:textId="12318B73" w:rsidR="001B0BA0" w:rsidRDefault="001B0BA0" w:rsidP="001B0BA0">
            <w:r>
              <w:t>Excellent butterfly plant; spreads by rhizomes.</w:t>
            </w:r>
          </w:p>
        </w:tc>
        <w:tc>
          <w:tcPr>
            <w:tcW w:w="1800" w:type="dxa"/>
          </w:tcPr>
          <w:p w14:paraId="19240B08" w14:textId="77777777" w:rsidR="001B0BA0" w:rsidRDefault="001B0BA0" w:rsidP="001B0BA0"/>
        </w:tc>
      </w:tr>
      <w:tr w:rsidR="00604F7E" w14:paraId="225DA2AA" w14:textId="77777777" w:rsidTr="00833B47">
        <w:tc>
          <w:tcPr>
            <w:tcW w:w="1487" w:type="dxa"/>
          </w:tcPr>
          <w:p w14:paraId="34AAAF80" w14:textId="21413C66" w:rsidR="00604F7E" w:rsidRDefault="00604F7E" w:rsidP="00604F7E">
            <w:r>
              <w:lastRenderedPageBreak/>
              <w:t>Rattlesnake Master (Eryngium yuccifolium)</w:t>
            </w:r>
          </w:p>
        </w:tc>
        <w:tc>
          <w:tcPr>
            <w:tcW w:w="1440" w:type="dxa"/>
          </w:tcPr>
          <w:p w14:paraId="131B9AD1" w14:textId="5EB6EC32" w:rsidR="00604F7E" w:rsidRDefault="00604F7E" w:rsidP="00604F7E">
            <w:r>
              <w:t>3–5 ft</w:t>
            </w:r>
          </w:p>
        </w:tc>
        <w:tc>
          <w:tcPr>
            <w:tcW w:w="1440" w:type="dxa"/>
          </w:tcPr>
          <w:p w14:paraId="250F0B2F" w14:textId="2A901D85" w:rsidR="00604F7E" w:rsidRDefault="00604F7E" w:rsidP="00604F7E">
            <w:r>
              <w:t>Dry to medium</w:t>
            </w:r>
          </w:p>
        </w:tc>
        <w:tc>
          <w:tcPr>
            <w:tcW w:w="1440" w:type="dxa"/>
          </w:tcPr>
          <w:p w14:paraId="4D2CD9F3" w14:textId="75C94B9C" w:rsidR="00604F7E" w:rsidRDefault="00604F7E" w:rsidP="00604F7E">
            <w:r>
              <w:t>Full sun</w:t>
            </w:r>
          </w:p>
        </w:tc>
        <w:tc>
          <w:tcPr>
            <w:tcW w:w="1473" w:type="dxa"/>
          </w:tcPr>
          <w:p w14:paraId="4CB20AE1" w14:textId="466686C6" w:rsidR="00604F7E" w:rsidRDefault="00604F7E" w:rsidP="00604F7E">
            <w:r>
              <w:t>White-green globes, summer</w:t>
            </w:r>
          </w:p>
        </w:tc>
        <w:tc>
          <w:tcPr>
            <w:tcW w:w="1805" w:type="dxa"/>
          </w:tcPr>
          <w:p w14:paraId="65583E24" w14:textId="664D315E" w:rsidR="00604F7E" w:rsidRDefault="00604F7E" w:rsidP="00604F7E">
            <w:r>
              <w:t>Unique architectural plant loved by pollinators.</w:t>
            </w:r>
          </w:p>
        </w:tc>
        <w:tc>
          <w:tcPr>
            <w:tcW w:w="1800" w:type="dxa"/>
          </w:tcPr>
          <w:p w14:paraId="0554D435" w14:textId="77777777" w:rsidR="00604F7E" w:rsidRDefault="00604F7E" w:rsidP="00604F7E"/>
        </w:tc>
      </w:tr>
      <w:tr w:rsidR="00290275" w14:paraId="21F521B7" w14:textId="77777777" w:rsidTr="00833B47">
        <w:tc>
          <w:tcPr>
            <w:tcW w:w="1487" w:type="dxa"/>
          </w:tcPr>
          <w:p w14:paraId="5A84EB69" w14:textId="05FFA0A3" w:rsidR="00290275" w:rsidRDefault="00290275" w:rsidP="00290275">
            <w:r>
              <w:t>Swamp Rose Mallow (Hibiscus moscheutos)</w:t>
            </w:r>
          </w:p>
        </w:tc>
        <w:tc>
          <w:tcPr>
            <w:tcW w:w="1440" w:type="dxa"/>
          </w:tcPr>
          <w:p w14:paraId="3847F55C" w14:textId="3AC23920" w:rsidR="00290275" w:rsidRDefault="00290275" w:rsidP="00290275">
            <w:r>
              <w:t>4–7 ft</w:t>
            </w:r>
          </w:p>
        </w:tc>
        <w:tc>
          <w:tcPr>
            <w:tcW w:w="1440" w:type="dxa"/>
          </w:tcPr>
          <w:p w14:paraId="3B9C9893" w14:textId="48164509" w:rsidR="00290275" w:rsidRDefault="00290275" w:rsidP="00290275">
            <w:r>
              <w:t>Medium to wet</w:t>
            </w:r>
          </w:p>
        </w:tc>
        <w:tc>
          <w:tcPr>
            <w:tcW w:w="1440" w:type="dxa"/>
          </w:tcPr>
          <w:p w14:paraId="01960431" w14:textId="19633DE4" w:rsidR="00290275" w:rsidRDefault="00290275" w:rsidP="00290275">
            <w:r>
              <w:t>Full sun</w:t>
            </w:r>
          </w:p>
        </w:tc>
        <w:tc>
          <w:tcPr>
            <w:tcW w:w="1473" w:type="dxa"/>
          </w:tcPr>
          <w:p w14:paraId="732B7588" w14:textId="0F4A2295" w:rsidR="00290275" w:rsidRDefault="00290275" w:rsidP="00290275">
            <w:r>
              <w:t>Large pink, white or red flowers, midsummer–fall</w:t>
            </w:r>
          </w:p>
        </w:tc>
        <w:tc>
          <w:tcPr>
            <w:tcW w:w="1805" w:type="dxa"/>
          </w:tcPr>
          <w:p w14:paraId="6548E947" w14:textId="2A1D5DEF" w:rsidR="00290275" w:rsidRDefault="00290275" w:rsidP="00290275">
            <w:r>
              <w:t>Huge showy blooms; supports pollinators.</w:t>
            </w:r>
          </w:p>
        </w:tc>
        <w:tc>
          <w:tcPr>
            <w:tcW w:w="1800" w:type="dxa"/>
          </w:tcPr>
          <w:p w14:paraId="392A2C60" w14:textId="77777777" w:rsidR="00290275" w:rsidRDefault="00290275" w:rsidP="00290275"/>
        </w:tc>
      </w:tr>
      <w:tr w:rsidR="00604F7E" w14:paraId="3ED36973" w14:textId="6A92D34E" w:rsidTr="00833B47">
        <w:tc>
          <w:tcPr>
            <w:tcW w:w="1487" w:type="dxa"/>
          </w:tcPr>
          <w:p w14:paraId="6BDB877F" w14:textId="77777777" w:rsidR="00604F7E" w:rsidRDefault="00604F7E" w:rsidP="00604F7E">
            <w:r>
              <w:t>Southern Blue Flag Iris (Iris virginica)</w:t>
            </w:r>
          </w:p>
        </w:tc>
        <w:tc>
          <w:tcPr>
            <w:tcW w:w="1440" w:type="dxa"/>
          </w:tcPr>
          <w:p w14:paraId="1196A271" w14:textId="77777777" w:rsidR="00604F7E" w:rsidRDefault="00604F7E" w:rsidP="00604F7E">
            <w:r>
              <w:t>2–4 ft</w:t>
            </w:r>
          </w:p>
        </w:tc>
        <w:tc>
          <w:tcPr>
            <w:tcW w:w="1440" w:type="dxa"/>
          </w:tcPr>
          <w:p w14:paraId="7A77E80C" w14:textId="77777777" w:rsidR="00604F7E" w:rsidRDefault="00604F7E" w:rsidP="00604F7E">
            <w:r>
              <w:t>Medium to wet</w:t>
            </w:r>
          </w:p>
        </w:tc>
        <w:tc>
          <w:tcPr>
            <w:tcW w:w="1440" w:type="dxa"/>
          </w:tcPr>
          <w:p w14:paraId="252C2E2D" w14:textId="77777777" w:rsidR="00604F7E" w:rsidRDefault="00604F7E" w:rsidP="00604F7E">
            <w:r>
              <w:t>Sun to part shade</w:t>
            </w:r>
          </w:p>
        </w:tc>
        <w:tc>
          <w:tcPr>
            <w:tcW w:w="1473" w:type="dxa"/>
          </w:tcPr>
          <w:p w14:paraId="2D25E1A8" w14:textId="77777777" w:rsidR="00604F7E" w:rsidRDefault="00604F7E" w:rsidP="00604F7E">
            <w:r>
              <w:t>Blue-violet, late spring</w:t>
            </w:r>
          </w:p>
        </w:tc>
        <w:tc>
          <w:tcPr>
            <w:tcW w:w="1805" w:type="dxa"/>
          </w:tcPr>
          <w:p w14:paraId="6F7F0D70" w14:textId="77777777" w:rsidR="00604F7E" w:rsidRDefault="00604F7E" w:rsidP="00604F7E">
            <w:r>
              <w:t>Thrives in rain gardens and wet sites.</w:t>
            </w:r>
          </w:p>
        </w:tc>
        <w:tc>
          <w:tcPr>
            <w:tcW w:w="1800" w:type="dxa"/>
          </w:tcPr>
          <w:p w14:paraId="1DC1409D" w14:textId="77777777" w:rsidR="00604F7E" w:rsidRDefault="00604F7E" w:rsidP="00604F7E"/>
        </w:tc>
      </w:tr>
      <w:tr w:rsidR="002903A1" w14:paraId="529B6597" w14:textId="24DDE340" w:rsidTr="00833B47">
        <w:tc>
          <w:tcPr>
            <w:tcW w:w="1487" w:type="dxa"/>
          </w:tcPr>
          <w:p w14:paraId="6E75CDCF" w14:textId="22F06690" w:rsidR="002903A1" w:rsidRDefault="002903A1" w:rsidP="002903A1">
            <w:r>
              <w:t>Meadow Blazing Star (Liatris ligulistylis)</w:t>
            </w:r>
          </w:p>
        </w:tc>
        <w:tc>
          <w:tcPr>
            <w:tcW w:w="1440" w:type="dxa"/>
          </w:tcPr>
          <w:p w14:paraId="39CFC6C4" w14:textId="7B9B59CB" w:rsidR="002903A1" w:rsidRDefault="002903A1" w:rsidP="002903A1">
            <w:r>
              <w:t>3–5 ft</w:t>
            </w:r>
          </w:p>
        </w:tc>
        <w:tc>
          <w:tcPr>
            <w:tcW w:w="1440" w:type="dxa"/>
          </w:tcPr>
          <w:p w14:paraId="0370387B" w14:textId="11D0C124" w:rsidR="002903A1" w:rsidRDefault="002903A1" w:rsidP="002903A1">
            <w:r>
              <w:t>Medium</w:t>
            </w:r>
          </w:p>
        </w:tc>
        <w:tc>
          <w:tcPr>
            <w:tcW w:w="1440" w:type="dxa"/>
          </w:tcPr>
          <w:p w14:paraId="185DDF63" w14:textId="108E2BAB" w:rsidR="002903A1" w:rsidRDefault="002903A1" w:rsidP="002903A1">
            <w:r>
              <w:t>Full sun</w:t>
            </w:r>
          </w:p>
        </w:tc>
        <w:tc>
          <w:tcPr>
            <w:tcW w:w="1473" w:type="dxa"/>
          </w:tcPr>
          <w:p w14:paraId="03CB627B" w14:textId="392DEB54" w:rsidR="002903A1" w:rsidRDefault="002903A1" w:rsidP="002903A1">
            <w:r>
              <w:t>Purple-pink spikes, midsummer–fall</w:t>
            </w:r>
          </w:p>
        </w:tc>
        <w:tc>
          <w:tcPr>
            <w:tcW w:w="1805" w:type="dxa"/>
          </w:tcPr>
          <w:p w14:paraId="2C0CC337" w14:textId="31A9D5CD" w:rsidR="002903A1" w:rsidRDefault="002903A1" w:rsidP="002903A1">
            <w:r>
              <w:t>Outstanding monarch nectar plant.</w:t>
            </w:r>
          </w:p>
        </w:tc>
        <w:tc>
          <w:tcPr>
            <w:tcW w:w="1800" w:type="dxa"/>
          </w:tcPr>
          <w:p w14:paraId="6F63DD72" w14:textId="77777777" w:rsidR="002903A1" w:rsidRDefault="002903A1" w:rsidP="002903A1"/>
        </w:tc>
      </w:tr>
      <w:tr w:rsidR="00604F7E" w14:paraId="1ACB26FF" w14:textId="7028059D" w:rsidTr="00833B47">
        <w:tc>
          <w:tcPr>
            <w:tcW w:w="1487" w:type="dxa"/>
          </w:tcPr>
          <w:p w14:paraId="1EB72CA7" w14:textId="77777777" w:rsidR="00604F7E" w:rsidRDefault="00604F7E" w:rsidP="00604F7E">
            <w:r>
              <w:t>Blue Flax (Linum lewisii)</w:t>
            </w:r>
          </w:p>
        </w:tc>
        <w:tc>
          <w:tcPr>
            <w:tcW w:w="1440" w:type="dxa"/>
          </w:tcPr>
          <w:p w14:paraId="73664A1D" w14:textId="77777777" w:rsidR="00604F7E" w:rsidRDefault="00604F7E" w:rsidP="00604F7E">
            <w:r>
              <w:t>1–3 ft</w:t>
            </w:r>
          </w:p>
        </w:tc>
        <w:tc>
          <w:tcPr>
            <w:tcW w:w="1440" w:type="dxa"/>
          </w:tcPr>
          <w:p w14:paraId="384F0F63" w14:textId="77777777" w:rsidR="00604F7E" w:rsidRDefault="00604F7E" w:rsidP="00604F7E">
            <w:r>
              <w:t>Dry to medium</w:t>
            </w:r>
          </w:p>
        </w:tc>
        <w:tc>
          <w:tcPr>
            <w:tcW w:w="1440" w:type="dxa"/>
          </w:tcPr>
          <w:p w14:paraId="6DE0B5D3" w14:textId="77777777" w:rsidR="00604F7E" w:rsidRDefault="00604F7E" w:rsidP="00604F7E">
            <w:r>
              <w:t>Full sun</w:t>
            </w:r>
          </w:p>
        </w:tc>
        <w:tc>
          <w:tcPr>
            <w:tcW w:w="1473" w:type="dxa"/>
          </w:tcPr>
          <w:p w14:paraId="2C5F0F25" w14:textId="77777777" w:rsidR="00604F7E" w:rsidRDefault="00604F7E" w:rsidP="00604F7E">
            <w:r>
              <w:t>Sky blue, late spring–summer</w:t>
            </w:r>
          </w:p>
        </w:tc>
        <w:tc>
          <w:tcPr>
            <w:tcW w:w="1805" w:type="dxa"/>
          </w:tcPr>
          <w:p w14:paraId="594B202E" w14:textId="77777777" w:rsidR="00604F7E" w:rsidRDefault="00604F7E" w:rsidP="00604F7E">
            <w:r>
              <w:t>Delicate flowers often open in the morning.</w:t>
            </w:r>
          </w:p>
        </w:tc>
        <w:tc>
          <w:tcPr>
            <w:tcW w:w="1800" w:type="dxa"/>
          </w:tcPr>
          <w:p w14:paraId="4A6C5A56" w14:textId="77777777" w:rsidR="00604F7E" w:rsidRDefault="00604F7E" w:rsidP="00604F7E"/>
        </w:tc>
      </w:tr>
      <w:tr w:rsidR="00604F7E" w14:paraId="2AC8CDC8" w14:textId="5020CC5C" w:rsidTr="00833B47">
        <w:tc>
          <w:tcPr>
            <w:tcW w:w="1487" w:type="dxa"/>
          </w:tcPr>
          <w:p w14:paraId="6BD76E5C" w14:textId="77777777" w:rsidR="00604F7E" w:rsidRDefault="00604F7E" w:rsidP="00604F7E">
            <w:r>
              <w:t>Black-eyed Susan (Rudbeckia hirta)</w:t>
            </w:r>
          </w:p>
        </w:tc>
        <w:tc>
          <w:tcPr>
            <w:tcW w:w="1440" w:type="dxa"/>
          </w:tcPr>
          <w:p w14:paraId="2961289D" w14:textId="77777777" w:rsidR="00604F7E" w:rsidRDefault="00604F7E" w:rsidP="00604F7E">
            <w:r>
              <w:t>1–3 ft</w:t>
            </w:r>
          </w:p>
        </w:tc>
        <w:tc>
          <w:tcPr>
            <w:tcW w:w="1440" w:type="dxa"/>
          </w:tcPr>
          <w:p w14:paraId="28FF1538" w14:textId="77777777" w:rsidR="00604F7E" w:rsidRDefault="00604F7E" w:rsidP="00604F7E">
            <w:r>
              <w:t>Dry to medium</w:t>
            </w:r>
          </w:p>
        </w:tc>
        <w:tc>
          <w:tcPr>
            <w:tcW w:w="1440" w:type="dxa"/>
          </w:tcPr>
          <w:p w14:paraId="34FFB2E0" w14:textId="77777777" w:rsidR="00604F7E" w:rsidRDefault="00604F7E" w:rsidP="00604F7E">
            <w:r>
              <w:t>Full sun</w:t>
            </w:r>
          </w:p>
        </w:tc>
        <w:tc>
          <w:tcPr>
            <w:tcW w:w="1473" w:type="dxa"/>
          </w:tcPr>
          <w:p w14:paraId="23232D72" w14:textId="77777777" w:rsidR="00604F7E" w:rsidRDefault="00604F7E" w:rsidP="00604F7E">
            <w:r>
              <w:t>Yellow with dark centers, summer–fall</w:t>
            </w:r>
          </w:p>
        </w:tc>
        <w:tc>
          <w:tcPr>
            <w:tcW w:w="1805" w:type="dxa"/>
          </w:tcPr>
          <w:p w14:paraId="35071077" w14:textId="77777777" w:rsidR="00604F7E" w:rsidRDefault="00604F7E" w:rsidP="00604F7E">
            <w:r>
              <w:t>Easy to grow; attracts butterflies and birds.</w:t>
            </w:r>
          </w:p>
        </w:tc>
        <w:tc>
          <w:tcPr>
            <w:tcW w:w="1800" w:type="dxa"/>
          </w:tcPr>
          <w:p w14:paraId="154CC209" w14:textId="77777777" w:rsidR="00604F7E" w:rsidRDefault="00604F7E" w:rsidP="00604F7E"/>
        </w:tc>
      </w:tr>
      <w:tr w:rsidR="00604F7E" w14:paraId="4C466564" w14:textId="7859E768" w:rsidTr="00833B47">
        <w:tc>
          <w:tcPr>
            <w:tcW w:w="1487" w:type="dxa"/>
          </w:tcPr>
          <w:p w14:paraId="5A4C78C1" w14:textId="77777777" w:rsidR="00604F7E" w:rsidRDefault="00604F7E" w:rsidP="00604F7E">
            <w:r>
              <w:t>Blue Sage (Salvia azurea)</w:t>
            </w:r>
          </w:p>
        </w:tc>
        <w:tc>
          <w:tcPr>
            <w:tcW w:w="1440" w:type="dxa"/>
          </w:tcPr>
          <w:p w14:paraId="74AA8387" w14:textId="77777777" w:rsidR="00604F7E" w:rsidRDefault="00604F7E" w:rsidP="00604F7E">
            <w:r>
              <w:t>3–5 ft</w:t>
            </w:r>
          </w:p>
        </w:tc>
        <w:tc>
          <w:tcPr>
            <w:tcW w:w="1440" w:type="dxa"/>
          </w:tcPr>
          <w:p w14:paraId="11AC13A8" w14:textId="77777777" w:rsidR="00604F7E" w:rsidRDefault="00604F7E" w:rsidP="00604F7E">
            <w:r>
              <w:t>Dry to medium</w:t>
            </w:r>
          </w:p>
        </w:tc>
        <w:tc>
          <w:tcPr>
            <w:tcW w:w="1440" w:type="dxa"/>
          </w:tcPr>
          <w:p w14:paraId="2EE1BCBF" w14:textId="77777777" w:rsidR="00604F7E" w:rsidRDefault="00604F7E" w:rsidP="00604F7E">
            <w:r>
              <w:t>Full sun</w:t>
            </w:r>
          </w:p>
        </w:tc>
        <w:tc>
          <w:tcPr>
            <w:tcW w:w="1473" w:type="dxa"/>
          </w:tcPr>
          <w:p w14:paraId="14D0E3D5" w14:textId="77777777" w:rsidR="00604F7E" w:rsidRDefault="00604F7E" w:rsidP="00604F7E">
            <w:r>
              <w:t>Clear blue, late summer–fall</w:t>
            </w:r>
          </w:p>
        </w:tc>
        <w:tc>
          <w:tcPr>
            <w:tcW w:w="1805" w:type="dxa"/>
          </w:tcPr>
          <w:p w14:paraId="1AD7ADCB" w14:textId="77777777" w:rsidR="00604F7E" w:rsidRDefault="00604F7E" w:rsidP="00604F7E">
            <w:r>
              <w:t>Valuable late-season nectar source.</w:t>
            </w:r>
          </w:p>
        </w:tc>
        <w:tc>
          <w:tcPr>
            <w:tcW w:w="1800" w:type="dxa"/>
          </w:tcPr>
          <w:p w14:paraId="2C0F8A0D" w14:textId="77777777" w:rsidR="00604F7E" w:rsidRDefault="00604F7E" w:rsidP="00604F7E"/>
        </w:tc>
      </w:tr>
      <w:tr w:rsidR="00604F7E" w14:paraId="50D72F92" w14:textId="0D6E5C8C" w:rsidTr="00833B47">
        <w:tc>
          <w:tcPr>
            <w:tcW w:w="1487" w:type="dxa"/>
          </w:tcPr>
          <w:p w14:paraId="3FBEC56C" w14:textId="77777777" w:rsidR="00604F7E" w:rsidRDefault="00604F7E" w:rsidP="00604F7E">
            <w:r>
              <w:t>Foamflower (Tiarella cordifolia)</w:t>
            </w:r>
          </w:p>
        </w:tc>
        <w:tc>
          <w:tcPr>
            <w:tcW w:w="1440" w:type="dxa"/>
          </w:tcPr>
          <w:p w14:paraId="427F5124" w14:textId="77777777" w:rsidR="00604F7E" w:rsidRDefault="00604F7E" w:rsidP="00604F7E">
            <w:r>
              <w:t>6–12 in</w:t>
            </w:r>
          </w:p>
        </w:tc>
        <w:tc>
          <w:tcPr>
            <w:tcW w:w="1440" w:type="dxa"/>
          </w:tcPr>
          <w:p w14:paraId="50E23AE6" w14:textId="77777777" w:rsidR="00604F7E" w:rsidRDefault="00604F7E" w:rsidP="00604F7E">
            <w:r>
              <w:t>Medium</w:t>
            </w:r>
          </w:p>
        </w:tc>
        <w:tc>
          <w:tcPr>
            <w:tcW w:w="1440" w:type="dxa"/>
          </w:tcPr>
          <w:p w14:paraId="1A20557D" w14:textId="77777777" w:rsidR="00604F7E" w:rsidRDefault="00604F7E" w:rsidP="00604F7E">
            <w:r>
              <w:t>Part shade to shade</w:t>
            </w:r>
          </w:p>
        </w:tc>
        <w:tc>
          <w:tcPr>
            <w:tcW w:w="1473" w:type="dxa"/>
          </w:tcPr>
          <w:p w14:paraId="701361B8" w14:textId="77777777" w:rsidR="00604F7E" w:rsidRDefault="00604F7E" w:rsidP="00604F7E">
            <w:r>
              <w:t>White to pale pink, spring</w:t>
            </w:r>
          </w:p>
        </w:tc>
        <w:tc>
          <w:tcPr>
            <w:tcW w:w="1805" w:type="dxa"/>
          </w:tcPr>
          <w:p w14:paraId="1FEA6F4C" w14:textId="77777777" w:rsidR="00604F7E" w:rsidRDefault="00604F7E" w:rsidP="00604F7E">
            <w:r>
              <w:t>Woodland groundcover with attractive foliage.</w:t>
            </w:r>
          </w:p>
        </w:tc>
        <w:tc>
          <w:tcPr>
            <w:tcW w:w="1800" w:type="dxa"/>
          </w:tcPr>
          <w:p w14:paraId="5DE13023" w14:textId="77777777" w:rsidR="00604F7E" w:rsidRDefault="00604F7E" w:rsidP="00604F7E"/>
        </w:tc>
      </w:tr>
      <w:tr w:rsidR="00604F7E" w14:paraId="5D589E02" w14:textId="04C71A4A" w:rsidTr="00833B47">
        <w:tc>
          <w:tcPr>
            <w:tcW w:w="1487" w:type="dxa"/>
          </w:tcPr>
          <w:p w14:paraId="0A642C78" w14:textId="77777777" w:rsidR="00604F7E" w:rsidRDefault="00604F7E" w:rsidP="00604F7E">
            <w:r>
              <w:t>Narrowleaf Ironweed (Vernonia lettermannii)</w:t>
            </w:r>
          </w:p>
        </w:tc>
        <w:tc>
          <w:tcPr>
            <w:tcW w:w="1440" w:type="dxa"/>
          </w:tcPr>
          <w:p w14:paraId="53E0C364" w14:textId="77777777" w:rsidR="00604F7E" w:rsidRDefault="00604F7E" w:rsidP="00604F7E">
            <w:r>
              <w:t>2–4 ft</w:t>
            </w:r>
          </w:p>
        </w:tc>
        <w:tc>
          <w:tcPr>
            <w:tcW w:w="1440" w:type="dxa"/>
          </w:tcPr>
          <w:p w14:paraId="394EFA7C" w14:textId="77777777" w:rsidR="00604F7E" w:rsidRDefault="00604F7E" w:rsidP="00604F7E">
            <w:r>
              <w:t>Dry to medium</w:t>
            </w:r>
          </w:p>
        </w:tc>
        <w:tc>
          <w:tcPr>
            <w:tcW w:w="1440" w:type="dxa"/>
          </w:tcPr>
          <w:p w14:paraId="2D2C0022" w14:textId="77777777" w:rsidR="00604F7E" w:rsidRDefault="00604F7E" w:rsidP="00604F7E">
            <w:r>
              <w:t>Full sun</w:t>
            </w:r>
          </w:p>
        </w:tc>
        <w:tc>
          <w:tcPr>
            <w:tcW w:w="1473" w:type="dxa"/>
          </w:tcPr>
          <w:p w14:paraId="0EB12B78" w14:textId="77777777" w:rsidR="00604F7E" w:rsidRDefault="00604F7E" w:rsidP="00604F7E">
            <w:r>
              <w:t>Purple, late summer–fall</w:t>
            </w:r>
          </w:p>
        </w:tc>
        <w:tc>
          <w:tcPr>
            <w:tcW w:w="1805" w:type="dxa"/>
          </w:tcPr>
          <w:p w14:paraId="2E57F8DB" w14:textId="77777777" w:rsidR="00604F7E" w:rsidRDefault="00604F7E" w:rsidP="00604F7E">
            <w:r>
              <w:t>Fine-textured foliage; attracts many pollinators.</w:t>
            </w:r>
          </w:p>
        </w:tc>
        <w:tc>
          <w:tcPr>
            <w:tcW w:w="1800" w:type="dxa"/>
          </w:tcPr>
          <w:p w14:paraId="65483949" w14:textId="77777777" w:rsidR="00604F7E" w:rsidRDefault="00604F7E" w:rsidP="00604F7E"/>
        </w:tc>
      </w:tr>
    </w:tbl>
    <w:p w14:paraId="606CF476" w14:textId="77777777" w:rsidR="001C1FE6" w:rsidRDefault="001C1FE6"/>
    <w:p w14:paraId="77884A53" w14:textId="77777777" w:rsidR="00CF03C8" w:rsidRDefault="00CF03C8"/>
    <w:p w14:paraId="68D5BC37" w14:textId="470B2649" w:rsidR="00CF03C8" w:rsidRDefault="00CF03C8">
      <w:r>
        <w:rPr>
          <w:rFonts w:eastAsia="Times New Roman"/>
          <w:noProof/>
        </w:rPr>
        <w:lastRenderedPageBreak/>
        <w:drawing>
          <wp:inline distT="0" distB="0" distL="0" distR="0" wp14:anchorId="511799A7" wp14:editId="152F1228">
            <wp:extent cx="6858000" cy="5749925"/>
            <wp:effectExtent l="0" t="0" r="0" b="3175"/>
            <wp:docPr id="780799706" name="Picture 1" descr="A blue poster with text and images of pla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799706" name="Picture 1" descr="A blue poster with text and images of plan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74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03C8" w:rsidSect="00BE5A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9186155">
    <w:abstractNumId w:val="8"/>
  </w:num>
  <w:num w:numId="2" w16cid:durableId="1439643941">
    <w:abstractNumId w:val="6"/>
  </w:num>
  <w:num w:numId="3" w16cid:durableId="1736705741">
    <w:abstractNumId w:val="5"/>
  </w:num>
  <w:num w:numId="4" w16cid:durableId="467943377">
    <w:abstractNumId w:val="4"/>
  </w:num>
  <w:num w:numId="5" w16cid:durableId="1380739651">
    <w:abstractNumId w:val="7"/>
  </w:num>
  <w:num w:numId="6" w16cid:durableId="1951813404">
    <w:abstractNumId w:val="3"/>
  </w:num>
  <w:num w:numId="7" w16cid:durableId="1375235430">
    <w:abstractNumId w:val="2"/>
  </w:num>
  <w:num w:numId="8" w16cid:durableId="2076319265">
    <w:abstractNumId w:val="1"/>
  </w:num>
  <w:num w:numId="9" w16cid:durableId="622620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352D"/>
    <w:rsid w:val="00034616"/>
    <w:rsid w:val="0006063C"/>
    <w:rsid w:val="0015074B"/>
    <w:rsid w:val="001B0BA0"/>
    <w:rsid w:val="001C1FE6"/>
    <w:rsid w:val="00290275"/>
    <w:rsid w:val="002903A1"/>
    <w:rsid w:val="0029639D"/>
    <w:rsid w:val="002B35D7"/>
    <w:rsid w:val="00326F90"/>
    <w:rsid w:val="004C0329"/>
    <w:rsid w:val="00571D49"/>
    <w:rsid w:val="005803D6"/>
    <w:rsid w:val="00604F7E"/>
    <w:rsid w:val="00833B47"/>
    <w:rsid w:val="009E353D"/>
    <w:rsid w:val="00AA1D8D"/>
    <w:rsid w:val="00AD5B68"/>
    <w:rsid w:val="00B47730"/>
    <w:rsid w:val="00BE5A38"/>
    <w:rsid w:val="00CB0664"/>
    <w:rsid w:val="00CF03C8"/>
    <w:rsid w:val="00E708F5"/>
    <w:rsid w:val="00EB214B"/>
    <w:rsid w:val="00FC693F"/>
    <w:rsid w:val="00FF637B"/>
    <w:rsid w:val="0C14EB44"/>
    <w:rsid w:val="61AF3BE4"/>
    <w:rsid w:val="7EA4A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452F8C4-3BEA-44DC-8D0E-3BA221F4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db90715e-7e38-4571-9970-b8948ce3960c@namprd11.prod.outloo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4e5d35f-4e6a-4642-aaeb-20ab6a7b6fba}" enabled="1" method="Standard" siteId="{ab214bcd-9b97-41bb-aa9d-46cf10d822f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398</Words>
  <Characters>2274</Characters>
  <Application>Microsoft Office Word</Application>
  <DocSecurity>0</DocSecurity>
  <Lines>18</Lines>
  <Paragraphs>5</Paragraphs>
  <ScaleCrop>false</ScaleCrop>
  <Manager/>
  <Company/>
  <LinksUpToDate>false</LinksUpToDate>
  <CharactersWithSpaces>2667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Metzger, Danielle J.</dc:creator>
  <cp:keywords/>
  <dc:description>generated by python-docx</dc:description>
  <cp:lastModifiedBy>Metzger, Danielle J.</cp:lastModifiedBy>
  <cp:revision>3</cp:revision>
  <dcterms:created xsi:type="dcterms:W3CDTF">2026-07-02T15:29:00Z</dcterms:created>
  <dcterms:modified xsi:type="dcterms:W3CDTF">2026-07-02T16:21:00Z</dcterms:modified>
  <cp:category/>
</cp:coreProperties>
</file>